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B" w:rsidRDefault="00112A9B" w:rsidP="00112A9B">
      <w:pPr>
        <w:pStyle w:val="a3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9B" w:rsidRPr="00112A9B" w:rsidRDefault="00112A9B" w:rsidP="00112A9B">
      <w:pPr>
        <w:pStyle w:val="a3"/>
        <w:jc w:val="center"/>
        <w:outlineLvl w:val="2"/>
        <w:rPr>
          <w:b/>
          <w:bCs/>
          <w:sz w:val="28"/>
          <w:szCs w:val="28"/>
        </w:rPr>
      </w:pPr>
      <w:r w:rsidRPr="00112A9B">
        <w:rPr>
          <w:b/>
          <w:bCs/>
          <w:sz w:val="28"/>
          <w:szCs w:val="28"/>
        </w:rPr>
        <w:t xml:space="preserve">МИНИСТЕРСТВО ОБРАЗОВАНИЯ И НАУКИ РОССИЙСКОЙ ФЕДЕРАЦИИ </w:t>
      </w:r>
    </w:p>
    <w:p w:rsidR="00112A9B" w:rsidRPr="00112A9B" w:rsidRDefault="00112A9B" w:rsidP="00112A9B">
      <w:pPr>
        <w:pStyle w:val="a3"/>
        <w:jc w:val="center"/>
        <w:outlineLvl w:val="2"/>
        <w:rPr>
          <w:b/>
          <w:bCs/>
          <w:sz w:val="28"/>
          <w:szCs w:val="28"/>
        </w:rPr>
      </w:pPr>
      <w:bookmarkStart w:id="0" w:name="h17"/>
      <w:bookmarkEnd w:id="0"/>
      <w:r w:rsidRPr="00112A9B">
        <w:rPr>
          <w:b/>
          <w:bCs/>
          <w:sz w:val="28"/>
          <w:szCs w:val="28"/>
        </w:rPr>
        <w:t xml:space="preserve">ПРИКАЗ </w:t>
      </w:r>
      <w:r w:rsidRPr="00112A9B">
        <w:rPr>
          <w:b/>
          <w:bCs/>
          <w:sz w:val="28"/>
          <w:szCs w:val="28"/>
        </w:rPr>
        <w:br/>
        <w:t xml:space="preserve">от 4 августа 2009 г. N 282 </w:t>
      </w:r>
      <w:bookmarkStart w:id="1" w:name="l1"/>
      <w:bookmarkEnd w:id="1"/>
    </w:p>
    <w:p w:rsidR="00112A9B" w:rsidRPr="00112A9B" w:rsidRDefault="00112A9B" w:rsidP="00112A9B">
      <w:pPr>
        <w:pStyle w:val="a3"/>
        <w:jc w:val="center"/>
        <w:outlineLvl w:val="2"/>
        <w:rPr>
          <w:b/>
          <w:bCs/>
          <w:sz w:val="28"/>
          <w:szCs w:val="28"/>
        </w:rPr>
      </w:pPr>
      <w:r w:rsidRPr="00112A9B">
        <w:rPr>
          <w:b/>
          <w:bCs/>
          <w:sz w:val="28"/>
          <w:szCs w:val="28"/>
        </w:rPr>
        <w:t xml:space="preserve">ОБ УТВЕРЖДЕНИИ </w:t>
      </w:r>
      <w:proofErr w:type="gramStart"/>
      <w:r w:rsidRPr="00112A9B">
        <w:rPr>
          <w:b/>
          <w:bCs/>
          <w:sz w:val="28"/>
          <w:szCs w:val="28"/>
        </w:rPr>
        <w:t>ПОРЯДКА ПОДГОТОВКИ ЭКСПЕРТОВ ЭКСПЕРТНЫХ КОМИССИЙ ЛИЦЕНЗИРУЮЩИХ ОРГАНОВ</w:t>
      </w:r>
      <w:proofErr w:type="gramEnd"/>
      <w:r w:rsidRPr="00112A9B">
        <w:rPr>
          <w:b/>
          <w:bCs/>
          <w:sz w:val="28"/>
          <w:szCs w:val="28"/>
        </w:rPr>
        <w:t xml:space="preserve"> </w:t>
      </w:r>
    </w:p>
    <w:p w:rsidR="00112A9B" w:rsidRPr="00112A9B" w:rsidRDefault="00112A9B" w:rsidP="00112A9B">
      <w:pPr>
        <w:pStyle w:val="a3"/>
        <w:rPr>
          <w:sz w:val="28"/>
          <w:szCs w:val="28"/>
        </w:rPr>
      </w:pPr>
      <w:r>
        <w:t> </w:t>
      </w:r>
      <w:r>
        <w:br/>
      </w:r>
      <w:r w:rsidRPr="00112A9B">
        <w:rPr>
          <w:sz w:val="28"/>
          <w:szCs w:val="28"/>
        </w:rPr>
        <w:t xml:space="preserve">    В соответствии с </w:t>
      </w:r>
      <w:hyperlink r:id="rId5" w:anchor="l92" w:history="1">
        <w:r w:rsidRPr="00112A9B">
          <w:rPr>
            <w:rStyle w:val="a4"/>
            <w:sz w:val="28"/>
            <w:szCs w:val="28"/>
          </w:rPr>
          <w:t>пунктом 18</w:t>
        </w:r>
      </w:hyperlink>
      <w:r w:rsidRPr="00112A9B">
        <w:rPr>
          <w:sz w:val="28"/>
          <w:szCs w:val="28"/>
        </w:rPr>
        <w:t xml:space="preserve"> Положения о лицензировании образовательной деятельности, утвержденного Постановлением </w:t>
      </w:r>
      <w:bookmarkStart w:id="2" w:name="l2"/>
      <w:bookmarkEnd w:id="2"/>
      <w:r w:rsidRPr="00112A9B">
        <w:rPr>
          <w:sz w:val="28"/>
          <w:szCs w:val="28"/>
        </w:rPr>
        <w:t xml:space="preserve">Правительства Российской Федерации от 31 марта 2009 г. N 277 (Собрание законодательства Российской Федерации, 2009, N 14, ст. 1661), приказываю: </w:t>
      </w:r>
      <w:r w:rsidRPr="00112A9B">
        <w:rPr>
          <w:sz w:val="28"/>
          <w:szCs w:val="28"/>
        </w:rPr>
        <w:br/>
        <w:t xml:space="preserve">    1. Утвердить прилагаемый Порядок подготовки экспертов экспертных комиссий лицензирующих органов. </w:t>
      </w:r>
      <w:bookmarkStart w:id="3" w:name="l3"/>
      <w:bookmarkEnd w:id="3"/>
      <w:r w:rsidRPr="00112A9B">
        <w:rPr>
          <w:sz w:val="28"/>
          <w:szCs w:val="28"/>
        </w:rPr>
        <w:br/>
        <w:t xml:space="preserve">    2. </w:t>
      </w:r>
      <w:proofErr w:type="gramStart"/>
      <w:r w:rsidRPr="00112A9B">
        <w:rPr>
          <w:sz w:val="28"/>
          <w:szCs w:val="28"/>
        </w:rPr>
        <w:t>Контроль за</w:t>
      </w:r>
      <w:proofErr w:type="gramEnd"/>
      <w:r w:rsidRPr="00112A9B">
        <w:rPr>
          <w:sz w:val="28"/>
          <w:szCs w:val="28"/>
        </w:rPr>
        <w:t xml:space="preserve"> исполнением настоящего Приказа возложить на заместителя Министра Калину И.И. </w:t>
      </w:r>
      <w:r w:rsidRPr="00112A9B">
        <w:rPr>
          <w:sz w:val="28"/>
          <w:szCs w:val="28"/>
        </w:rPr>
        <w:br/>
        <w:t> </w:t>
      </w:r>
    </w:p>
    <w:p w:rsidR="00112A9B" w:rsidRPr="00112A9B" w:rsidRDefault="00112A9B" w:rsidP="00112A9B">
      <w:pPr>
        <w:pStyle w:val="a3"/>
        <w:jc w:val="right"/>
        <w:rPr>
          <w:sz w:val="28"/>
          <w:szCs w:val="28"/>
        </w:rPr>
      </w:pPr>
      <w:r w:rsidRPr="00112A9B">
        <w:rPr>
          <w:i/>
          <w:iCs/>
          <w:sz w:val="28"/>
          <w:szCs w:val="28"/>
        </w:rPr>
        <w:t xml:space="preserve">Министр </w:t>
      </w:r>
      <w:r w:rsidRPr="00112A9B">
        <w:rPr>
          <w:sz w:val="28"/>
          <w:szCs w:val="28"/>
        </w:rPr>
        <w:br/>
      </w:r>
      <w:r w:rsidRPr="00112A9B">
        <w:rPr>
          <w:i/>
          <w:iCs/>
          <w:sz w:val="28"/>
          <w:szCs w:val="28"/>
        </w:rPr>
        <w:t xml:space="preserve">А.ФУРСЕНКО </w:t>
      </w:r>
    </w:p>
    <w:p w:rsidR="00112A9B" w:rsidRDefault="00112A9B" w:rsidP="00112A9B">
      <w:pPr>
        <w:pStyle w:val="a3"/>
      </w:pPr>
      <w:r>
        <w:t> </w:t>
      </w:r>
      <w:r>
        <w:br/>
        <w:t> </w:t>
      </w:r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</w:pPr>
      <w:bookmarkStart w:id="4" w:name="h18"/>
      <w:bookmarkEnd w:id="4"/>
    </w:p>
    <w:p w:rsidR="00112A9B" w:rsidRDefault="00112A9B" w:rsidP="00112A9B">
      <w:pPr>
        <w:pStyle w:val="a3"/>
      </w:pPr>
    </w:p>
    <w:p w:rsidR="00112A9B" w:rsidRDefault="00112A9B" w:rsidP="00112A9B">
      <w:pPr>
        <w:pStyle w:val="a3"/>
        <w:jc w:val="right"/>
      </w:pPr>
      <w:r>
        <w:rPr>
          <w:i/>
          <w:iCs/>
        </w:rPr>
        <w:lastRenderedPageBreak/>
        <w:t xml:space="preserve">Приложение </w:t>
      </w:r>
    </w:p>
    <w:p w:rsidR="00112A9B" w:rsidRDefault="00112A9B" w:rsidP="00112A9B">
      <w:pPr>
        <w:pStyle w:val="a3"/>
        <w:jc w:val="right"/>
      </w:pPr>
      <w:r>
        <w:rPr>
          <w:i/>
          <w:iCs/>
        </w:rPr>
        <w:t xml:space="preserve">УТВЕРЖДЕН </w:t>
      </w:r>
      <w:r>
        <w:br/>
      </w:r>
      <w:r>
        <w:rPr>
          <w:i/>
          <w:iCs/>
        </w:rPr>
        <w:t xml:space="preserve">Приказом Министерства </w:t>
      </w:r>
      <w:bookmarkStart w:id="5" w:name="l4"/>
      <w:bookmarkEnd w:id="5"/>
      <w:r>
        <w:br/>
      </w:r>
      <w:r>
        <w:rPr>
          <w:i/>
          <w:iCs/>
        </w:rPr>
        <w:t xml:space="preserve">образования и науки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4 августа 2009 г. N 282 </w:t>
      </w:r>
    </w:p>
    <w:p w:rsidR="00112A9B" w:rsidRDefault="00112A9B" w:rsidP="00112A9B">
      <w:pPr>
        <w:pStyle w:val="a3"/>
      </w:pPr>
      <w:r>
        <w:t> </w:t>
      </w:r>
    </w:p>
    <w:p w:rsidR="00112A9B" w:rsidRPr="00112A9B" w:rsidRDefault="00112A9B" w:rsidP="00112A9B">
      <w:pPr>
        <w:pStyle w:val="a3"/>
        <w:jc w:val="center"/>
        <w:outlineLvl w:val="2"/>
        <w:rPr>
          <w:b/>
          <w:bCs/>
          <w:sz w:val="28"/>
          <w:szCs w:val="28"/>
        </w:rPr>
      </w:pPr>
      <w:bookmarkStart w:id="6" w:name="h19"/>
      <w:bookmarkEnd w:id="6"/>
      <w:r w:rsidRPr="00112A9B">
        <w:rPr>
          <w:b/>
          <w:bCs/>
          <w:sz w:val="28"/>
          <w:szCs w:val="28"/>
        </w:rPr>
        <w:t xml:space="preserve">ПОРЯДОК </w:t>
      </w:r>
      <w:r w:rsidRPr="00112A9B">
        <w:rPr>
          <w:b/>
          <w:bCs/>
          <w:sz w:val="28"/>
          <w:szCs w:val="28"/>
        </w:rPr>
        <w:br/>
      </w:r>
      <w:bookmarkStart w:id="7" w:name="h20"/>
      <w:bookmarkEnd w:id="7"/>
      <w:r w:rsidRPr="00112A9B">
        <w:rPr>
          <w:b/>
          <w:bCs/>
          <w:sz w:val="28"/>
          <w:szCs w:val="28"/>
        </w:rPr>
        <w:t xml:space="preserve">ПОДГОТОВКИ ЭКСПЕРТОВ ЭКСПЕРТНЫХ КОМИССИЙ ЛИЦЕНЗИРУЮЩИХ ОРГАНОВ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1. Организация подготовки экспертов экспертных комиссий </w:t>
      </w:r>
      <w:bookmarkStart w:id="8" w:name="c5342"/>
      <w:bookmarkEnd w:id="8"/>
      <w:r w:rsidRPr="00112A9B">
        <w:rPr>
          <w:sz w:val="28"/>
          <w:szCs w:val="28"/>
        </w:rPr>
        <w:t xml:space="preserve">лицензирующих органов (далее - эксперты) осуществляется Федеральной службой по надзору в сфере образования и науки и органами исполнительной власти субъектов Российской Федерации, осуществляющими управление в сфере образования (далее - </w:t>
      </w:r>
      <w:bookmarkStart w:id="9" w:name="54e5d"/>
      <w:bookmarkEnd w:id="9"/>
      <w:r w:rsidRPr="00112A9B">
        <w:rPr>
          <w:sz w:val="28"/>
          <w:szCs w:val="28"/>
        </w:rPr>
        <w:t xml:space="preserve">лицензирующие органы).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2. Подготовка экспертов осуществляется по программам подготовки экспертов, реализация которых направлена </w:t>
      </w:r>
      <w:proofErr w:type="gramStart"/>
      <w:r w:rsidRPr="00112A9B">
        <w:rPr>
          <w:sz w:val="28"/>
          <w:szCs w:val="28"/>
        </w:rPr>
        <w:t>на</w:t>
      </w:r>
      <w:proofErr w:type="gramEnd"/>
      <w:r w:rsidRPr="00112A9B">
        <w:rPr>
          <w:sz w:val="28"/>
          <w:szCs w:val="28"/>
        </w:rPr>
        <w:t xml:space="preserve">: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а) получение профессиональных знаний, необходимых для проведения экспертизы условий ведения образовательной </w:t>
      </w:r>
      <w:bookmarkStart w:id="10" w:name="a34c9"/>
      <w:bookmarkEnd w:id="10"/>
      <w:r w:rsidRPr="00112A9B">
        <w:rPr>
          <w:sz w:val="28"/>
          <w:szCs w:val="28"/>
        </w:rPr>
        <w:t xml:space="preserve">деятельности, предлагаемых соискателями лицензии на </w:t>
      </w:r>
      <w:proofErr w:type="gramStart"/>
      <w:r w:rsidRPr="00112A9B">
        <w:rPr>
          <w:sz w:val="28"/>
          <w:szCs w:val="28"/>
        </w:rPr>
        <w:t>право ведения</w:t>
      </w:r>
      <w:proofErr w:type="gramEnd"/>
      <w:r w:rsidRPr="00112A9B">
        <w:rPr>
          <w:sz w:val="28"/>
          <w:szCs w:val="28"/>
        </w:rPr>
        <w:t xml:space="preserve"> образовательной деятельности, в части: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правовых норм, регулирующих вопросы лицензирования образовательной деятельности;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основ гражданского законодательства Российской Федерации </w:t>
      </w:r>
      <w:bookmarkStart w:id="11" w:name="97f9f"/>
      <w:bookmarkEnd w:id="11"/>
      <w:r w:rsidRPr="00112A9B">
        <w:rPr>
          <w:sz w:val="28"/>
          <w:szCs w:val="28"/>
        </w:rPr>
        <w:t xml:space="preserve">(в части правового режима имущества, закрепленного за организациями, правового регулирования отношений, связанных с возмездным оказанием услуг);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строительных норм и правил, санитарно-эпидемиологических правил и нормативов, применяемых к образовательным учреждениям </w:t>
      </w:r>
      <w:bookmarkStart w:id="12" w:name="326d7"/>
      <w:bookmarkEnd w:id="12"/>
      <w:r w:rsidRPr="00112A9B">
        <w:rPr>
          <w:sz w:val="28"/>
          <w:szCs w:val="28"/>
        </w:rPr>
        <w:t xml:space="preserve">различных типов и видов;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требований к условиям осуществления образовательного процесса по образовательным программам различного уровня и направленности (в части оснащенности зданий, строений, </w:t>
      </w:r>
      <w:bookmarkStart w:id="13" w:name="f3c81"/>
      <w:bookmarkEnd w:id="13"/>
      <w:r w:rsidRPr="00112A9B">
        <w:rPr>
          <w:sz w:val="28"/>
          <w:szCs w:val="28"/>
        </w:rPr>
        <w:t xml:space="preserve">сооружений, помещений и территорий, необходимых для осуществления образовательной деятельности по образовательным программам различного уровня и направленности, требований к численности и образовательному цензу педагогических </w:t>
      </w:r>
      <w:r w:rsidRPr="00112A9B">
        <w:rPr>
          <w:sz w:val="28"/>
          <w:szCs w:val="28"/>
        </w:rPr>
        <w:lastRenderedPageBreak/>
        <w:t xml:space="preserve">работников, обеспечивающих </w:t>
      </w:r>
      <w:bookmarkStart w:id="14" w:name="2871a"/>
      <w:bookmarkEnd w:id="14"/>
      <w:r w:rsidRPr="00112A9B">
        <w:rPr>
          <w:sz w:val="28"/>
          <w:szCs w:val="28"/>
        </w:rPr>
        <w:t xml:space="preserve">реализацию образовательных программ различного уровня и направленности);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порядка обращения со служебной информацией и персональными данными;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б) формирование умений по проведению анализа предлагаемых соискателем лицензии условий ведения образовательной деятельности </w:t>
      </w:r>
      <w:bookmarkStart w:id="15" w:name="1909c"/>
      <w:bookmarkEnd w:id="15"/>
      <w:r w:rsidRPr="00112A9B">
        <w:rPr>
          <w:sz w:val="28"/>
          <w:szCs w:val="28"/>
        </w:rPr>
        <w:t xml:space="preserve">и документальному оформлению результатов такого анализа.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3. Подготовка экспертов может проводиться в форме разовых лекций, стажировок, семинаров и других видов обучения, не сопровождающихся итоговой аттестацией и выдачей документов об </w:t>
      </w:r>
      <w:bookmarkStart w:id="16" w:name="63a9e"/>
      <w:bookmarkEnd w:id="16"/>
      <w:r w:rsidRPr="00112A9B">
        <w:rPr>
          <w:sz w:val="28"/>
          <w:szCs w:val="28"/>
        </w:rPr>
        <w:t xml:space="preserve">образовании и (или) квалификации. </w:t>
      </w:r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4. </w:t>
      </w:r>
      <w:proofErr w:type="gramStart"/>
      <w:r w:rsidRPr="00112A9B">
        <w:rPr>
          <w:sz w:val="28"/>
          <w:szCs w:val="28"/>
        </w:rPr>
        <w:t xml:space="preserve">Обучение по программе подготовки экспертов могут пройти лица из числа работников федеральных органов государственной власти, органов государственной власти субъектов Российской Федерации, органов местного самоуправления, педагогических, </w:t>
      </w:r>
      <w:bookmarkStart w:id="17" w:name="f9526"/>
      <w:bookmarkEnd w:id="17"/>
      <w:r w:rsidRPr="00112A9B">
        <w:rPr>
          <w:sz w:val="28"/>
          <w:szCs w:val="28"/>
        </w:rPr>
        <w:t xml:space="preserve">научных и руководящих работников образовательных учреждений и научных организаций, представителей иных организаций, имеющие высшее профессиональное образование и опыт работы в системе образования или в сфере управления не менее трех лет. </w:t>
      </w:r>
      <w:bookmarkStart w:id="18" w:name="17497"/>
      <w:bookmarkEnd w:id="18"/>
      <w:proofErr w:type="gramEnd"/>
    </w:p>
    <w:p w:rsidR="00112A9B" w:rsidRPr="00112A9B" w:rsidRDefault="00112A9B" w:rsidP="00112A9B">
      <w:pPr>
        <w:pStyle w:val="a3"/>
        <w:jc w:val="both"/>
        <w:rPr>
          <w:sz w:val="28"/>
          <w:szCs w:val="28"/>
        </w:rPr>
      </w:pPr>
      <w:r w:rsidRPr="00112A9B">
        <w:rPr>
          <w:sz w:val="28"/>
          <w:szCs w:val="28"/>
        </w:rPr>
        <w:t xml:space="preserve">5. Лицензирующий орган осуществляет </w:t>
      </w:r>
      <w:proofErr w:type="gramStart"/>
      <w:r w:rsidRPr="00112A9B">
        <w:rPr>
          <w:sz w:val="28"/>
          <w:szCs w:val="28"/>
        </w:rPr>
        <w:t>контроль за</w:t>
      </w:r>
      <w:proofErr w:type="gramEnd"/>
      <w:r w:rsidRPr="00112A9B">
        <w:rPr>
          <w:sz w:val="28"/>
          <w:szCs w:val="28"/>
        </w:rPr>
        <w:t xml:space="preserve"> деятельностью эксперта, прошедшего подготовку, путем анализа заключений, подготовленных экспертом, и отзывов о его деятельности. </w:t>
      </w:r>
    </w:p>
    <w:p w:rsidR="00112A9B" w:rsidRPr="00112A9B" w:rsidRDefault="00112A9B" w:rsidP="00112A9B">
      <w:pPr>
        <w:pStyle w:val="a3"/>
        <w:rPr>
          <w:sz w:val="28"/>
          <w:szCs w:val="28"/>
        </w:rPr>
      </w:pPr>
    </w:p>
    <w:p w:rsidR="00AC561E" w:rsidRDefault="00AC561E"/>
    <w:sectPr w:rsidR="00AC561E" w:rsidSect="00437071">
      <w:pgSz w:w="11906" w:h="16838"/>
      <w:pgMar w:top="147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12A9B"/>
    <w:rsid w:val="00000CE5"/>
    <w:rsid w:val="00002BA6"/>
    <w:rsid w:val="00013A99"/>
    <w:rsid w:val="00026DD3"/>
    <w:rsid w:val="00034D27"/>
    <w:rsid w:val="00035238"/>
    <w:rsid w:val="00042C00"/>
    <w:rsid w:val="00045086"/>
    <w:rsid w:val="00047D61"/>
    <w:rsid w:val="0005257A"/>
    <w:rsid w:val="00057A29"/>
    <w:rsid w:val="00083E72"/>
    <w:rsid w:val="00086D8E"/>
    <w:rsid w:val="00094E6A"/>
    <w:rsid w:val="000A1E51"/>
    <w:rsid w:val="000B0255"/>
    <w:rsid w:val="000C02D1"/>
    <w:rsid w:val="000D17B0"/>
    <w:rsid w:val="000D542C"/>
    <w:rsid w:val="000D75F1"/>
    <w:rsid w:val="000F1C0A"/>
    <w:rsid w:val="000F5304"/>
    <w:rsid w:val="000F75CB"/>
    <w:rsid w:val="000F7774"/>
    <w:rsid w:val="00112A9B"/>
    <w:rsid w:val="00112CA6"/>
    <w:rsid w:val="00114D93"/>
    <w:rsid w:val="00117CAA"/>
    <w:rsid w:val="00125920"/>
    <w:rsid w:val="00127026"/>
    <w:rsid w:val="00132B71"/>
    <w:rsid w:val="00134F13"/>
    <w:rsid w:val="00135B19"/>
    <w:rsid w:val="00140516"/>
    <w:rsid w:val="0014120A"/>
    <w:rsid w:val="001449C2"/>
    <w:rsid w:val="00147467"/>
    <w:rsid w:val="00150A88"/>
    <w:rsid w:val="00151060"/>
    <w:rsid w:val="00151190"/>
    <w:rsid w:val="0018391B"/>
    <w:rsid w:val="00184D95"/>
    <w:rsid w:val="0019342A"/>
    <w:rsid w:val="001A7689"/>
    <w:rsid w:val="001A7EAC"/>
    <w:rsid w:val="001B1608"/>
    <w:rsid w:val="001C2ED2"/>
    <w:rsid w:val="001C5D8A"/>
    <w:rsid w:val="001D06C5"/>
    <w:rsid w:val="001D07E5"/>
    <w:rsid w:val="001E5375"/>
    <w:rsid w:val="001E67A2"/>
    <w:rsid w:val="001F21F8"/>
    <w:rsid w:val="001F22DE"/>
    <w:rsid w:val="00207084"/>
    <w:rsid w:val="00210D3C"/>
    <w:rsid w:val="00215BDB"/>
    <w:rsid w:val="002163ED"/>
    <w:rsid w:val="002273A6"/>
    <w:rsid w:val="002275A1"/>
    <w:rsid w:val="0022765D"/>
    <w:rsid w:val="00236F14"/>
    <w:rsid w:val="00243165"/>
    <w:rsid w:val="00244B73"/>
    <w:rsid w:val="002473B3"/>
    <w:rsid w:val="00251F8F"/>
    <w:rsid w:val="00252D9F"/>
    <w:rsid w:val="00255629"/>
    <w:rsid w:val="00257093"/>
    <w:rsid w:val="00262728"/>
    <w:rsid w:val="0028286A"/>
    <w:rsid w:val="00282891"/>
    <w:rsid w:val="00282D05"/>
    <w:rsid w:val="00287721"/>
    <w:rsid w:val="002937A7"/>
    <w:rsid w:val="002A0B07"/>
    <w:rsid w:val="002A12F4"/>
    <w:rsid w:val="002A4A74"/>
    <w:rsid w:val="002A79F3"/>
    <w:rsid w:val="002C3112"/>
    <w:rsid w:val="002C4073"/>
    <w:rsid w:val="002C472F"/>
    <w:rsid w:val="002D1882"/>
    <w:rsid w:val="002D4642"/>
    <w:rsid w:val="002E4831"/>
    <w:rsid w:val="00316D13"/>
    <w:rsid w:val="00322A50"/>
    <w:rsid w:val="00323C2E"/>
    <w:rsid w:val="00323E89"/>
    <w:rsid w:val="00326152"/>
    <w:rsid w:val="00332282"/>
    <w:rsid w:val="00337BA5"/>
    <w:rsid w:val="00343D0E"/>
    <w:rsid w:val="003477A5"/>
    <w:rsid w:val="00347AB8"/>
    <w:rsid w:val="00354B89"/>
    <w:rsid w:val="00356FD4"/>
    <w:rsid w:val="00360CB2"/>
    <w:rsid w:val="00361212"/>
    <w:rsid w:val="0036270D"/>
    <w:rsid w:val="00363E8F"/>
    <w:rsid w:val="0037161F"/>
    <w:rsid w:val="00372C65"/>
    <w:rsid w:val="00381CEA"/>
    <w:rsid w:val="003847B4"/>
    <w:rsid w:val="00387278"/>
    <w:rsid w:val="003A7DF9"/>
    <w:rsid w:val="003B17F5"/>
    <w:rsid w:val="003B2FAD"/>
    <w:rsid w:val="003C1A41"/>
    <w:rsid w:val="003C3438"/>
    <w:rsid w:val="003C4C4E"/>
    <w:rsid w:val="003C6256"/>
    <w:rsid w:val="003C64E6"/>
    <w:rsid w:val="003E776C"/>
    <w:rsid w:val="003F1121"/>
    <w:rsid w:val="003F165F"/>
    <w:rsid w:val="003F3857"/>
    <w:rsid w:val="0040299E"/>
    <w:rsid w:val="00407B91"/>
    <w:rsid w:val="00411A58"/>
    <w:rsid w:val="00413209"/>
    <w:rsid w:val="00432DC3"/>
    <w:rsid w:val="00437071"/>
    <w:rsid w:val="0044185C"/>
    <w:rsid w:val="0044197C"/>
    <w:rsid w:val="00443DAF"/>
    <w:rsid w:val="00447742"/>
    <w:rsid w:val="00447B76"/>
    <w:rsid w:val="004602A0"/>
    <w:rsid w:val="00461D94"/>
    <w:rsid w:val="00462E89"/>
    <w:rsid w:val="004823C1"/>
    <w:rsid w:val="00496BAC"/>
    <w:rsid w:val="004971A3"/>
    <w:rsid w:val="004B45C9"/>
    <w:rsid w:val="004B64C7"/>
    <w:rsid w:val="004C1C14"/>
    <w:rsid w:val="004C4E01"/>
    <w:rsid w:val="004C6830"/>
    <w:rsid w:val="004D19AF"/>
    <w:rsid w:val="004D5167"/>
    <w:rsid w:val="004E1A74"/>
    <w:rsid w:val="004E29BF"/>
    <w:rsid w:val="004E29D3"/>
    <w:rsid w:val="004F30C8"/>
    <w:rsid w:val="0050653B"/>
    <w:rsid w:val="00511E30"/>
    <w:rsid w:val="00517CFC"/>
    <w:rsid w:val="0053695E"/>
    <w:rsid w:val="0054540A"/>
    <w:rsid w:val="00550844"/>
    <w:rsid w:val="0055236C"/>
    <w:rsid w:val="00553A3A"/>
    <w:rsid w:val="005547DE"/>
    <w:rsid w:val="00567238"/>
    <w:rsid w:val="00570A21"/>
    <w:rsid w:val="00573D59"/>
    <w:rsid w:val="0057795E"/>
    <w:rsid w:val="005804B0"/>
    <w:rsid w:val="00586A75"/>
    <w:rsid w:val="00596792"/>
    <w:rsid w:val="005A494D"/>
    <w:rsid w:val="005B0222"/>
    <w:rsid w:val="005B1241"/>
    <w:rsid w:val="005B25CB"/>
    <w:rsid w:val="005B5355"/>
    <w:rsid w:val="005B55AD"/>
    <w:rsid w:val="005B5831"/>
    <w:rsid w:val="005B7089"/>
    <w:rsid w:val="005C6F0B"/>
    <w:rsid w:val="005D2642"/>
    <w:rsid w:val="005D2BC2"/>
    <w:rsid w:val="005D5A36"/>
    <w:rsid w:val="005D6792"/>
    <w:rsid w:val="005D69AB"/>
    <w:rsid w:val="005E2F11"/>
    <w:rsid w:val="005E4017"/>
    <w:rsid w:val="005F1D58"/>
    <w:rsid w:val="005F41E2"/>
    <w:rsid w:val="005F52E1"/>
    <w:rsid w:val="005F79BC"/>
    <w:rsid w:val="0060576D"/>
    <w:rsid w:val="00617B62"/>
    <w:rsid w:val="00621EC5"/>
    <w:rsid w:val="006233E1"/>
    <w:rsid w:val="0063032D"/>
    <w:rsid w:val="00630960"/>
    <w:rsid w:val="006408B8"/>
    <w:rsid w:val="00641376"/>
    <w:rsid w:val="00641B46"/>
    <w:rsid w:val="00666154"/>
    <w:rsid w:val="00667963"/>
    <w:rsid w:val="00680AEE"/>
    <w:rsid w:val="00692299"/>
    <w:rsid w:val="006B4F8A"/>
    <w:rsid w:val="006B50AA"/>
    <w:rsid w:val="006C4532"/>
    <w:rsid w:val="006C55A2"/>
    <w:rsid w:val="006D5276"/>
    <w:rsid w:val="006E089A"/>
    <w:rsid w:val="006E5E74"/>
    <w:rsid w:val="006F13C0"/>
    <w:rsid w:val="006F2AAD"/>
    <w:rsid w:val="00700483"/>
    <w:rsid w:val="007051BE"/>
    <w:rsid w:val="00706ABC"/>
    <w:rsid w:val="00713517"/>
    <w:rsid w:val="00713C82"/>
    <w:rsid w:val="00721794"/>
    <w:rsid w:val="007310E3"/>
    <w:rsid w:val="00734F44"/>
    <w:rsid w:val="007404DD"/>
    <w:rsid w:val="00750258"/>
    <w:rsid w:val="00760965"/>
    <w:rsid w:val="00760F48"/>
    <w:rsid w:val="00772663"/>
    <w:rsid w:val="00772A52"/>
    <w:rsid w:val="00773558"/>
    <w:rsid w:val="00774FC0"/>
    <w:rsid w:val="007829FC"/>
    <w:rsid w:val="00790224"/>
    <w:rsid w:val="00794115"/>
    <w:rsid w:val="007948E8"/>
    <w:rsid w:val="00795A3F"/>
    <w:rsid w:val="007A14D8"/>
    <w:rsid w:val="007A2781"/>
    <w:rsid w:val="007B2ADC"/>
    <w:rsid w:val="007B3759"/>
    <w:rsid w:val="007B75DD"/>
    <w:rsid w:val="007C43F3"/>
    <w:rsid w:val="007D1E0D"/>
    <w:rsid w:val="007D4F09"/>
    <w:rsid w:val="007D7F3A"/>
    <w:rsid w:val="007E0284"/>
    <w:rsid w:val="00803CB5"/>
    <w:rsid w:val="008069EF"/>
    <w:rsid w:val="0081136A"/>
    <w:rsid w:val="008216FD"/>
    <w:rsid w:val="00824307"/>
    <w:rsid w:val="00831E86"/>
    <w:rsid w:val="00846A41"/>
    <w:rsid w:val="00852BAF"/>
    <w:rsid w:val="008625F5"/>
    <w:rsid w:val="00864DAA"/>
    <w:rsid w:val="00866889"/>
    <w:rsid w:val="008900AC"/>
    <w:rsid w:val="008A2FC8"/>
    <w:rsid w:val="008A37FB"/>
    <w:rsid w:val="008A3ECF"/>
    <w:rsid w:val="008C238C"/>
    <w:rsid w:val="008C2F7B"/>
    <w:rsid w:val="008C5211"/>
    <w:rsid w:val="008F352C"/>
    <w:rsid w:val="009022BB"/>
    <w:rsid w:val="009112ED"/>
    <w:rsid w:val="00941B82"/>
    <w:rsid w:val="00947C3B"/>
    <w:rsid w:val="00950DDA"/>
    <w:rsid w:val="009720F1"/>
    <w:rsid w:val="00974900"/>
    <w:rsid w:val="00983CC2"/>
    <w:rsid w:val="00984BEC"/>
    <w:rsid w:val="009900E7"/>
    <w:rsid w:val="00990FD8"/>
    <w:rsid w:val="0099122F"/>
    <w:rsid w:val="00992548"/>
    <w:rsid w:val="009A49AE"/>
    <w:rsid w:val="009A5609"/>
    <w:rsid w:val="009B0DCC"/>
    <w:rsid w:val="009B23A5"/>
    <w:rsid w:val="009B3FBC"/>
    <w:rsid w:val="009D3F03"/>
    <w:rsid w:val="00A0059A"/>
    <w:rsid w:val="00A04EDA"/>
    <w:rsid w:val="00A05517"/>
    <w:rsid w:val="00A16CBE"/>
    <w:rsid w:val="00A23A2F"/>
    <w:rsid w:val="00A31449"/>
    <w:rsid w:val="00A41685"/>
    <w:rsid w:val="00A422EC"/>
    <w:rsid w:val="00A50198"/>
    <w:rsid w:val="00A51C51"/>
    <w:rsid w:val="00A56313"/>
    <w:rsid w:val="00A565D6"/>
    <w:rsid w:val="00A63D73"/>
    <w:rsid w:val="00A67B68"/>
    <w:rsid w:val="00A71643"/>
    <w:rsid w:val="00A74790"/>
    <w:rsid w:val="00A759CF"/>
    <w:rsid w:val="00A8034F"/>
    <w:rsid w:val="00A82186"/>
    <w:rsid w:val="00A8586F"/>
    <w:rsid w:val="00A85A6D"/>
    <w:rsid w:val="00A9063D"/>
    <w:rsid w:val="00AA2D9B"/>
    <w:rsid w:val="00AA768E"/>
    <w:rsid w:val="00AB07FC"/>
    <w:rsid w:val="00AB7B03"/>
    <w:rsid w:val="00AC0568"/>
    <w:rsid w:val="00AC1534"/>
    <w:rsid w:val="00AC51D5"/>
    <w:rsid w:val="00AC561E"/>
    <w:rsid w:val="00AC7F50"/>
    <w:rsid w:val="00AE474C"/>
    <w:rsid w:val="00B0245A"/>
    <w:rsid w:val="00B070F8"/>
    <w:rsid w:val="00B12318"/>
    <w:rsid w:val="00B27F42"/>
    <w:rsid w:val="00B30C14"/>
    <w:rsid w:val="00B50817"/>
    <w:rsid w:val="00B60D3F"/>
    <w:rsid w:val="00B633D5"/>
    <w:rsid w:val="00B73CF8"/>
    <w:rsid w:val="00BB5F3B"/>
    <w:rsid w:val="00BC2B11"/>
    <w:rsid w:val="00BD43EE"/>
    <w:rsid w:val="00BD5066"/>
    <w:rsid w:val="00BD566A"/>
    <w:rsid w:val="00BD6C5B"/>
    <w:rsid w:val="00BF1636"/>
    <w:rsid w:val="00BF2914"/>
    <w:rsid w:val="00C0618A"/>
    <w:rsid w:val="00C10AC7"/>
    <w:rsid w:val="00C13FC7"/>
    <w:rsid w:val="00C17251"/>
    <w:rsid w:val="00C211B3"/>
    <w:rsid w:val="00C3205B"/>
    <w:rsid w:val="00C556FF"/>
    <w:rsid w:val="00C74521"/>
    <w:rsid w:val="00C84273"/>
    <w:rsid w:val="00C97DE2"/>
    <w:rsid w:val="00CA498B"/>
    <w:rsid w:val="00CB79D4"/>
    <w:rsid w:val="00CC39C7"/>
    <w:rsid w:val="00CC42A5"/>
    <w:rsid w:val="00CD1785"/>
    <w:rsid w:val="00CE7E9F"/>
    <w:rsid w:val="00CF0117"/>
    <w:rsid w:val="00CF298C"/>
    <w:rsid w:val="00CF3A70"/>
    <w:rsid w:val="00D00A89"/>
    <w:rsid w:val="00D132BE"/>
    <w:rsid w:val="00D24AFC"/>
    <w:rsid w:val="00D3134F"/>
    <w:rsid w:val="00D31743"/>
    <w:rsid w:val="00D32F26"/>
    <w:rsid w:val="00D36B57"/>
    <w:rsid w:val="00D50187"/>
    <w:rsid w:val="00D522C7"/>
    <w:rsid w:val="00D54BAF"/>
    <w:rsid w:val="00D81931"/>
    <w:rsid w:val="00D81C3D"/>
    <w:rsid w:val="00D8306E"/>
    <w:rsid w:val="00D8361A"/>
    <w:rsid w:val="00D83E73"/>
    <w:rsid w:val="00DA04F6"/>
    <w:rsid w:val="00DA0F07"/>
    <w:rsid w:val="00DA158B"/>
    <w:rsid w:val="00DB46CA"/>
    <w:rsid w:val="00DC59C2"/>
    <w:rsid w:val="00DC7D88"/>
    <w:rsid w:val="00DD2D1D"/>
    <w:rsid w:val="00DD4749"/>
    <w:rsid w:val="00DD6276"/>
    <w:rsid w:val="00DE1B28"/>
    <w:rsid w:val="00DE5355"/>
    <w:rsid w:val="00DE6F4B"/>
    <w:rsid w:val="00DF70B1"/>
    <w:rsid w:val="00E0016B"/>
    <w:rsid w:val="00E13F46"/>
    <w:rsid w:val="00E159D1"/>
    <w:rsid w:val="00E16D30"/>
    <w:rsid w:val="00E20C1B"/>
    <w:rsid w:val="00E23649"/>
    <w:rsid w:val="00E23B34"/>
    <w:rsid w:val="00E26307"/>
    <w:rsid w:val="00E33E25"/>
    <w:rsid w:val="00E34374"/>
    <w:rsid w:val="00E364E0"/>
    <w:rsid w:val="00E42166"/>
    <w:rsid w:val="00E61959"/>
    <w:rsid w:val="00E658DD"/>
    <w:rsid w:val="00E763B2"/>
    <w:rsid w:val="00E83F47"/>
    <w:rsid w:val="00E84E9B"/>
    <w:rsid w:val="00E91E9F"/>
    <w:rsid w:val="00E93AC8"/>
    <w:rsid w:val="00EA177F"/>
    <w:rsid w:val="00EA4C6F"/>
    <w:rsid w:val="00EA557C"/>
    <w:rsid w:val="00EA5AEB"/>
    <w:rsid w:val="00EB3E98"/>
    <w:rsid w:val="00EB5F11"/>
    <w:rsid w:val="00EC21D3"/>
    <w:rsid w:val="00EC4E86"/>
    <w:rsid w:val="00ED5017"/>
    <w:rsid w:val="00ED71FC"/>
    <w:rsid w:val="00EE48AB"/>
    <w:rsid w:val="00EF698E"/>
    <w:rsid w:val="00EF6DE7"/>
    <w:rsid w:val="00F002B5"/>
    <w:rsid w:val="00F136E1"/>
    <w:rsid w:val="00F1429F"/>
    <w:rsid w:val="00F20D03"/>
    <w:rsid w:val="00F357CF"/>
    <w:rsid w:val="00F52749"/>
    <w:rsid w:val="00F54625"/>
    <w:rsid w:val="00F83BF9"/>
    <w:rsid w:val="00F86A30"/>
    <w:rsid w:val="00F87246"/>
    <w:rsid w:val="00F96F01"/>
    <w:rsid w:val="00FB3EC0"/>
    <w:rsid w:val="00FC1DD1"/>
    <w:rsid w:val="00FC50FD"/>
    <w:rsid w:val="00FC6F10"/>
    <w:rsid w:val="00FD4692"/>
    <w:rsid w:val="00FE35B6"/>
    <w:rsid w:val="00FE4D56"/>
    <w:rsid w:val="00FF372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A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133912?l9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2014-02-17T12:03:00Z</dcterms:created>
  <dcterms:modified xsi:type="dcterms:W3CDTF">2014-02-17T12:09:00Z</dcterms:modified>
</cp:coreProperties>
</file>